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sz w:val="24"/>
          <w:szCs w:val="24"/>
          <w:rFonts w:ascii="Nimbus Roman No9 L" w:hAnsi="Nimbus Roman No9 L"/>
        </w:rPr>
        <w:t xml:space="preserve">ПРИНЯТО     </w:t>
      </w:r>
    </w:p>
    <w:p>
      <w:pPr>
        <w:pStyle w:val="style0"/>
        <w:jc w:val="both"/>
      </w:pPr>
      <w:r>
        <w:rPr>
          <w:sz w:val="24"/>
          <w:szCs w:val="24"/>
          <w:rFonts w:ascii="Nimbus Roman No9 L" w:hAnsi="Nimbus Roman No9 L"/>
        </w:rPr>
        <w:t xml:space="preserve">Педагогическим советом школы </w:t>
      </w:r>
    </w:p>
    <w:p>
      <w:pPr>
        <w:pStyle w:val="style0"/>
        <w:jc w:val="both"/>
      </w:pPr>
      <w:r>
        <w:rPr>
          <w:sz w:val="24"/>
          <w:szCs w:val="24"/>
          <w:rFonts w:ascii="Nimbus Roman No9 L" w:hAnsi="Nimbus Roman No9 L"/>
        </w:rPr>
        <w:t xml:space="preserve">Протокол №      от «__»___  20     г.                                                                       </w:t>
      </w:r>
    </w:p>
    <w:p>
      <w:pPr>
        <w:pStyle w:val="style0"/>
        <w:jc w:val="both"/>
      </w:pPr>
      <w:r>
        <w:rPr>
          <w:sz w:val="24"/>
          <w:szCs w:val="24"/>
          <w:rFonts w:ascii="Nimbus Roman No9 L" w:hAnsi="Nimbus Roman No9 L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  <w:rFonts w:ascii="Nimbus Roman No9 L" w:hAnsi="Nimbus Roman No9 L"/>
        </w:rPr>
        <w:t>УТВЕРЖДАЮ</w:t>
      </w:r>
    </w:p>
    <w:p>
      <w:pPr>
        <w:pStyle w:val="style0"/>
        <w:jc w:val="right"/>
      </w:pPr>
      <w:r>
        <w:rPr>
          <w:sz w:val="24"/>
          <w:szCs w:val="24"/>
          <w:rFonts w:ascii="Nimbus Roman No9 L" w:hAnsi="Nimbus Roman No9 L"/>
        </w:rPr>
        <w:t xml:space="preserve"> </w:t>
      </w:r>
      <w:r>
        <w:rPr>
          <w:sz w:val="24"/>
          <w:szCs w:val="24"/>
          <w:rFonts w:ascii="Nimbus Roman No9 L" w:hAnsi="Nimbus Roman No9 L"/>
        </w:rPr>
        <w:t xml:space="preserve">Директор МКОУ </w:t>
      </w:r>
    </w:p>
    <w:p>
      <w:pPr>
        <w:pStyle w:val="style0"/>
        <w:jc w:val="right"/>
      </w:pPr>
      <w:r>
        <w:rPr>
          <w:sz w:val="24"/>
          <w:szCs w:val="24"/>
          <w:rFonts w:ascii="Nimbus Roman No9 L" w:hAnsi="Nimbus Roman No9 L"/>
        </w:rPr>
        <w:t>«Поповкинская OOШ »</w:t>
      </w:r>
    </w:p>
    <w:p>
      <w:pPr>
        <w:pStyle w:val="style0"/>
        <w:jc w:val="right"/>
      </w:pPr>
      <w:r>
        <w:rPr>
          <w:sz w:val="24"/>
          <w:szCs w:val="24"/>
          <w:rFonts w:ascii="Nimbus Roman No9 L" w:hAnsi="Nimbus Roman No9 L"/>
        </w:rPr>
        <w:t xml:space="preserve">_________Худорожко Е.Н.  </w:t>
      </w:r>
    </w:p>
    <w:p>
      <w:pPr>
        <w:pStyle w:val="style0"/>
        <w:jc w:val="right"/>
      </w:pPr>
      <w:r>
        <w:rPr>
          <w:sz w:val="24"/>
          <w:szCs w:val="24"/>
          <w:rFonts w:ascii="Nimbus Roman No9 L" w:hAnsi="Nimbus Roman No9 L"/>
        </w:rPr>
        <w:t>«__»________20  г</w:t>
      </w:r>
    </w:p>
    <w:p>
      <w:pPr>
        <w:pStyle w:val="style0"/>
        <w:jc w:val="right"/>
        <w:spacing w:after="28" w:before="28" w:line="100" w:lineRule="atLeast"/>
      </w:pPr>
      <w:r>
        <w:rPr>
          <w:color w:val="000000"/>
          <w:sz w:val="27"/>
          <w:b/>
          <w:szCs w:val="24"/>
          <w:bCs/>
          <w:rFonts w:ascii="Times New Roman" w:cs="Times New Roman" w:eastAsia="Times New Roman" w:hAnsi="Times New Roman"/>
          <w:lang w:eastAsia="ru-RU"/>
        </w:rPr>
        <w:t xml:space="preserve">                                                                                                               </w:t>
      </w:r>
    </w:p>
    <w:p>
      <w:pPr>
        <w:pStyle w:val="style0"/>
        <w:jc w:val="center"/>
        <w:spacing w:after="28" w:before="28" w:line="100" w:lineRule="atLeast"/>
      </w:pPr>
      <w:r>
        <w:rPr>
          <w:color w:val="000000"/>
          <w:sz w:val="27"/>
          <w:b/>
          <w:bCs/>
          <w:rFonts w:ascii="Times New Roman" w:cs="Times New Roman" w:eastAsia="Times New Roman" w:hAnsi="Times New Roman"/>
          <w:lang w:eastAsia="ru-RU"/>
        </w:rPr>
        <w:t xml:space="preserve">Положение </w:t>
      </w:r>
      <w:r>
        <w:rPr>
          <w:sz w:val="27"/>
          <w:b/>
          <w:bCs/>
          <w:rFonts w:ascii="Times New Roman" w:cs="Times New Roman" w:eastAsia="Times New Roman" w:hAnsi="Times New Roman"/>
          <w:lang w:eastAsia="ru-RU"/>
        </w:rPr>
        <w:t>об организации внеурочной деятельности обучающихся</w:t>
      </w:r>
    </w:p>
    <w:p>
      <w:pPr>
        <w:pStyle w:val="style0"/>
        <w:jc w:val="center"/>
        <w:spacing w:after="28" w:before="28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МКОУ «Поповкинская основная общеобразовательная школа»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br/>
        <w:t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Данное положение регламентируют организацию внеурочной деятельности (далее ВД) обучающихся в соответствии с требованиями ФГОС для начальной школы.</w:t>
      </w:r>
    </w:p>
    <w:p>
      <w:pPr>
        <w:pStyle w:val="style0"/>
        <w:spacing w:after="240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Общие положения.</w:t>
      </w:r>
    </w:p>
    <w:p>
      <w:pPr>
        <w:pStyle w:val="style0"/>
        <w:numPr>
          <w:ilvl w:val="1"/>
          <w:numId w:val="1"/>
        </w:numPr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Внеурочная деятельность – специально организованная деятельность обучающихся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>
      <w:pPr>
        <w:pStyle w:val="style0"/>
        <w:numPr>
          <w:ilvl w:val="1"/>
          <w:numId w:val="1"/>
        </w:numPr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Внеурочная деятельность организуется в 1-4 классах в соответствии с федеральным государственным образовательным стандартом начального общего образования.</w:t>
      </w:r>
    </w:p>
    <w:p>
      <w:pPr>
        <w:pStyle w:val="style0"/>
        <w:numPr>
          <w:ilvl w:val="1"/>
          <w:numId w:val="1"/>
        </w:numPr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br/>
        <w:t>2. Цель и задачи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2.1. 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 начального общего образования общеобразовательного учреждения,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школы, УДО и социальных партнеров.</w:t>
        <w:br/>
        <w:t>2.2. Задачи внеурочной деятельности: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изучить интересы и потребности детей в дополнительном образовании, привлечь их к занятиям в системе дополнительного образования;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определить содержание дополнительного образования в рамках внеурочной деятельности, его формы, методы работы с обучающимися;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создать условия для функционирования единого образовательного пространства (школа - учреждения дополнительного образования - другие социальные партнеры);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разнообразить виды творческой деятельности для наиболее полного удовлетворения интересов и потребностей школьников в объединениях различной направленности;</w:t>
      </w:r>
    </w:p>
    <w:p>
      <w:pPr>
        <w:pStyle w:val="style0"/>
        <w:numPr>
          <w:ilvl w:val="0"/>
          <w:numId w:val="2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разработать специальные формы и методы работы, формирующие творческую и социальную активность школьников.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2.3.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2.3. Внеурочная 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br/>
        <w:br/>
        <w:t xml:space="preserve">3. Направления, формы и виды организации внеурочной деятельности </w:t>
        <w:br/>
        <w:t xml:space="preserve"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 </w:t>
        <w:br/>
        <w:t>3.2. Внеурочная деятельность организуется:</w:t>
      </w:r>
    </w:p>
    <w:p>
      <w:pPr>
        <w:pStyle w:val="style0"/>
        <w:spacing w:after="28" w:before="28" w:line="100" w:lineRule="atLeast"/>
      </w:pPr>
      <w:r>
        <w:rPr>
          <w:sz w:val="24"/>
          <w:i/>
          <w:szCs w:val="24"/>
          <w:iCs/>
          <w:rFonts w:ascii="Times New Roman" w:cs="Times New Roman" w:eastAsia="Times New Roman" w:hAnsi="Times New Roman"/>
          <w:lang w:eastAsia="ru-RU"/>
        </w:rPr>
        <w:t>по направлениям: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духовно-нравственное, социальное, общеинтеллектуальное, общекультурное, спортивно-оздоровительное;</w:t>
      </w:r>
    </w:p>
    <w:p>
      <w:pPr>
        <w:pStyle w:val="style0"/>
        <w:spacing w:after="28" w:before="28" w:line="100" w:lineRule="atLeast"/>
      </w:pPr>
      <w:r>
        <w:rPr>
          <w:sz w:val="24"/>
          <w:i/>
          <w:szCs w:val="24"/>
          <w:iCs/>
          <w:rFonts w:ascii="Times New Roman" w:cs="Times New Roman" w:eastAsia="Times New Roman" w:hAnsi="Times New Roman"/>
          <w:lang w:eastAsia="ru-RU"/>
        </w:rPr>
        <w:t>по видам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</w:p>
    <w:p>
      <w:pPr>
        <w:pStyle w:val="style0"/>
        <w:spacing w:after="28" w:before="28" w:line="100" w:lineRule="atLeast"/>
      </w:pPr>
      <w:r>
        <w:rPr>
          <w:sz w:val="24"/>
          <w:i/>
          <w:szCs w:val="24"/>
          <w:iCs/>
          <w:rFonts w:ascii="Times New Roman" w:cs="Times New Roman" w:eastAsia="Times New Roman" w:hAnsi="Times New Roman"/>
          <w:lang w:eastAsia="ru-RU"/>
        </w:rPr>
        <w:t>в формах:</w:t>
      </w: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br/>
        <w:t>4. Организация внеурочной деятельности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</w:t>
        <w:br/>
        <w:t>4.2. Образовательные программы внеурочной деятельности могут быть различных типов: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комплексные;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тематические;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по конкретным видам внеурочной деятельности;</w:t>
      </w:r>
    </w:p>
    <w:p>
      <w:pPr>
        <w:pStyle w:val="style0"/>
        <w:numPr>
          <w:ilvl w:val="0"/>
          <w:numId w:val="3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индивидуальные.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4.3. Структура образовательной программы внеурочной деятельности: </w:t>
        <w:br/>
        <w:t>- пояснительная записка;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учебно - тематический план (по годам обучения);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содержание программы;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показатели эффективности достижения планируемых результатов;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планируемые результаты;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- список литературы.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4.4. Расписание учебной и внеурочной деятельности в рамках реализации основной образовательной программы начального общего образования определяется приказом директора школы.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4.5. На внеурочную деятельность в неделю отводится 10 часов. </w:t>
        <w:br/>
        <w:t xml:space="preserve">4.6. Внеурочная деятельность может быть организована на базе учреждений дополнительного образования детей (учреждений культуры и спорта). </w:t>
        <w:br/>
        <w:t>4.7. Занятия внеурочной деятельности могут проводиться учителями  Школы, педагогами дополнительного образования, педагогами учреждений дополнительного образования.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4.8. Обучающиеся, их родители (законные представители) участвуют в выборе направлений и форм внеурочной деятельности.</w:t>
      </w:r>
    </w:p>
    <w:p>
      <w:pPr>
        <w:pStyle w:val="style0"/>
        <w:numPr>
          <w:ilvl w:val="1"/>
          <w:numId w:val="4"/>
        </w:numPr>
        <w:tabs>
          <w:tab w:leader="none" w:pos="235" w:val="left"/>
        </w:tabs>
        <w:ind w:hanging="360" w:left="235" w:right="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Учет посещаемости обучающихся на занятиях внеурочной деятельностью осуществляется преподавателем в Журнале дополнительного образования. Оформление журнала осуществляется в соответствии с требованиями к заполнению журналов учета проведенных занятий. Содержание записей  в Журнале и занятий должно соответствовать содержанию программы внеурочной деятельности.</w:t>
      </w:r>
    </w:p>
    <w:p>
      <w:pPr>
        <w:pStyle w:val="style0"/>
        <w:numPr>
          <w:ilvl w:val="1"/>
          <w:numId w:val="4"/>
        </w:numPr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Учет занятости обучающихся внеурочной деятельностью осуществляется классным руководителем в «Дневнике классного руководителя». Классный руководитель сдает отчет каждую четверть и за год.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br/>
      </w:r>
      <w:r>
        <w:rPr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5. Порядок комплектования объединений и организация внеурочной деятельности.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5.1. Заместитель директора  организуют работу творческой группы педагогов по разработке программ внеурочной деятельности на следующий учебный год согласно запросу учащихся и родителей.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5.2. С целью организации внеурочной деятельности администрация школы может привлекать педагогов учреждений дополнительного образования  для организации работы объединений творческого направления. Сотрудничество осуществляется в рамках договора о ресурсном взаимодействии.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5.3 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заместитель директора по УВР составляет расписание работы объединений внеурочной деятельности. 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5.4. В начале сентября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>5.5 . Классный руководитель осуществляет тьюторское сопровождение обучающихся класса для организации выбора и в ходе посещения объединения.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  <w:t xml:space="preserve"> </w:t>
      </w:r>
    </w:p>
    <w:p>
      <w:pPr>
        <w:pStyle w:val="style0"/>
        <w:spacing w:after="28" w:before="28" w:line="100" w:lineRule="atLeast"/>
      </w:pPr>
      <w:r>
        <w:rPr>
          <w:color w:val="000000"/>
          <w:sz w:val="27"/>
          <w:szCs w:val="27"/>
          <w:rFonts w:ascii="Verdana" w:cs="Times New Roman" w:eastAsia="Times New Roman" w:hAnsi="Verdana"/>
          <w:lang w:eastAsia="ru-RU"/>
        </w:rPr>
        <w:br/>
      </w: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6. Финансирование внеурочной деятельности.</w:t>
      </w:r>
    </w:p>
    <w:p>
      <w:pPr>
        <w:pStyle w:val="style0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Финансирование часов, отводимых на внеурочную деятельность, организуемую в Школе, осуществляется в пределах средств субвенции бюджета 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>
      <w:pPr>
        <w:pStyle w:val="style0"/>
        <w:spacing w:after="240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spacing w:after="240" w:before="28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ru-RU"/>
        </w:rPr>
      </w:r>
    </w:p>
    <w:p>
      <w:pPr>
        <w:pStyle w:val="style0"/>
        <w:spacing w:after="28" w:before="28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ru-RU"/>
        </w:rPr>
        <w:t>7. Права и обязанности участников образовательного процесса</w:t>
      </w:r>
    </w:p>
    <w:p>
      <w:pPr>
        <w:pStyle w:val="style0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7.1. Участниками внеурочной деятельности являются обучающиеся, их родители (законные представители), педагогические работники.</w:t>
      </w:r>
    </w:p>
    <w:p>
      <w:pPr>
        <w:pStyle w:val="style0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7.2. Права, обязанности и социальные гарантии педагогических работников, организующих внеурочную деятельность обучающихся 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>
      <w:pPr>
        <w:pStyle w:val="style0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7.3. Руководитель общеобразовательного учреждения определяет функциональные обязанности педагога, организующего внеурочную деятельность обучающихся.</w:t>
      </w:r>
    </w:p>
    <w:p>
      <w:pPr>
        <w:pStyle w:val="style0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7.4. К педагогическим работникам, организующим внеурочную деятельность обучающихся, предъявляются требования, соответствующие квалификационные характеристики по должности.</w:t>
      </w:r>
    </w:p>
    <w:p>
      <w:pPr>
        <w:pStyle w:val="style0"/>
        <w:spacing w:after="28" w:before="28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ru-RU"/>
        </w:rPr>
        <w:t>7.5. Администрация общеобразовательного учреждения, осуществляющая непосредственное руководство внеурочной деятельностью подотчетна в своей деятельности учредителю.</w:t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4"/>
      <w:numFmt w:val="decimal"/>
      <w:lvlJc w:val="left"/>
      <w:lvlText w:val="%1."/>
      <w:pPr>
        <w:ind w:hanging="360" w:left="720"/>
      </w:pPr>
      <w:rPr/>
    </w:lvl>
    <w:lvl w:ilvl="1">
      <w:start w:val="9"/>
      <w:numFmt w:val="decimal"/>
      <w:lvlJc w:val="left"/>
      <w:lvlText w:val="%1.%2."/>
      <w:pPr>
        <w:ind w:hanging="360" w:left="1080"/>
      </w:pPr>
      <w:rPr/>
    </w:lvl>
    <w:lvl w:ilvl="2">
      <w:start w:val="1"/>
      <w:numFmt w:val="decimal"/>
      <w:lvlJc w:val="left"/>
      <w:lvlText w:val="%1.%2.%3."/>
      <w:pPr>
        <w:ind w:hanging="360" w:left="1440"/>
      </w:pPr>
    </w:lvl>
    <w:lvl w:ilvl="3">
      <w:start w:val="1"/>
      <w:numFmt w:val="decimal"/>
      <w:lvlJc w:val="left"/>
      <w:lvlText w:val="%1.%2.%3.%4."/>
      <w:pPr>
        <w:ind w:hanging="360" w:left="1800"/>
      </w:pPr>
    </w:lvl>
    <w:lvl w:ilvl="4">
      <w:start w:val="1"/>
      <w:numFmt w:val="decimal"/>
      <w:lvlJc w:val="left"/>
      <w:lvlText w:val="%1.%2.%3.%4.%5."/>
      <w:pPr>
        <w:ind w:hanging="360" w:left="2160"/>
      </w:pPr>
    </w:lvl>
    <w:lvl w:ilvl="5">
      <w:start w:val="1"/>
      <w:numFmt w:val="decimal"/>
      <w:lvlJc w:val="left"/>
      <w:lvlText w:val="%1.%2.%3.%4.%5.%6."/>
      <w:pPr>
        <w:ind w:hanging="360" w:left="2520"/>
      </w:pPr>
    </w:lvl>
    <w:lvl w:ilvl="6">
      <w:start w:val="1"/>
      <w:numFmt w:val="decimal"/>
      <w:lvlJc w:val="left"/>
      <w:lvlText w:val="%1.%2.%3.%4.%5.%6.%7."/>
      <w:pPr>
        <w:ind w:hanging="360" w:left="2880"/>
      </w:pPr>
    </w:lvl>
    <w:lvl w:ilvl="7">
      <w:start w:val="1"/>
      <w:numFmt w:val="decimal"/>
      <w:lvlJc w:val="left"/>
      <w:lvlText w:val="%1.%2.%3.%4.%5.%6.%7.%8."/>
      <w:pPr>
        <w:ind w:hanging="360" w:left="3240"/>
      </w:pPr>
    </w:lvl>
    <w:lvl w:ilvl="8">
      <w:start w:val="1"/>
      <w:numFmt w:val="decimal"/>
      <w:lvlJc w:val="left"/>
      <w:lvlText w:val="%1.%2.%3.%4.%5.%6.%7.%8.%9."/>
      <w:pPr>
        <w:ind w:hanging="360" w:left="3600"/>
      </w:pPr>
    </w:lvl>
  </w:abstractNum>
  <w:abstractNum w:abstractNumId="5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Символ нумерации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/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Указатель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2013-06-13T09:03:00.00Z</dcterms:created>
  <dc:creator>user</dc:creator>
  <cp:lastModifiedBy>user</cp:lastModifiedBy>
  <cp:lastPrinted>2013-06-13T16:13:03.00Z</cp:lastPrinted>
  <dcterms:modified xsi:type="dcterms:W3CDTF">2013-06-13T09:03:00.00Z</dcterms:modified>
  <cp:revision>2</cp:revision>
</cp:coreProperties>
</file>